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4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4089"/>
      </w:tblGrid>
      <w:tr w:rsidR="00343A00" w:rsidRPr="00775C83" w14:paraId="17594CA1" w14:textId="77777777" w:rsidTr="00343A00">
        <w:trPr>
          <w:trHeight w:val="2058"/>
        </w:trPr>
        <w:tc>
          <w:tcPr>
            <w:tcW w:w="27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AAC47" w14:textId="64610762" w:rsidR="00343A00" w:rsidRDefault="00343A00">
            <w:pPr>
              <w:spacing w:line="240" w:lineRule="auto"/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FD1E882" wp14:editId="2A5A46F6">
                  <wp:simplePos x="0" y="0"/>
                  <wp:positionH relativeFrom="margin">
                    <wp:posOffset>2786380</wp:posOffset>
                  </wp:positionH>
                  <wp:positionV relativeFrom="margin">
                    <wp:posOffset>33655</wp:posOffset>
                  </wp:positionV>
                  <wp:extent cx="2931160" cy="1571625"/>
                  <wp:effectExtent l="0" t="0" r="2540" b="9525"/>
                  <wp:wrapNone/>
                  <wp:docPr id="2" name="Obraz 2" descr="Logo_PŁ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_PŁ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Przedsiębiorstwo Wodociągowo-Kanalizacyjne „PŁONIA”  </w:t>
            </w:r>
            <w:r>
              <w:rPr>
                <w:b/>
                <w:iCs/>
                <w:color w:val="000000"/>
                <w:sz w:val="18"/>
                <w:szCs w:val="18"/>
              </w:rPr>
              <w:br/>
              <w:t>Sp. z o.o.</w:t>
            </w:r>
          </w:p>
          <w:p w14:paraId="2A800CD1" w14:textId="77777777" w:rsidR="00343A00" w:rsidRDefault="00343A0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ul. Fabryczna 5</w:t>
            </w:r>
          </w:p>
          <w:p w14:paraId="0D786C7F" w14:textId="77777777" w:rsidR="00343A00" w:rsidRDefault="00343A0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74-320 Barlinek</w:t>
            </w:r>
          </w:p>
          <w:p w14:paraId="5FE6EAF3" w14:textId="77777777" w:rsidR="00343A00" w:rsidRDefault="00343A0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woj. zachodniopomorskie</w:t>
            </w:r>
          </w:p>
          <w:p w14:paraId="38D04990" w14:textId="77777777" w:rsidR="00343A00" w:rsidRDefault="00343A0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kraj: Polska</w:t>
            </w:r>
          </w:p>
          <w:p w14:paraId="29A2F89F" w14:textId="77777777" w:rsidR="00343A00" w:rsidRDefault="00343A00">
            <w:pPr>
              <w:spacing w:line="240" w:lineRule="auto"/>
              <w:contextualSpacing/>
              <w:rPr>
                <w:b/>
                <w:color w:val="000000"/>
                <w:sz w:val="18"/>
                <w:szCs w:val="18"/>
              </w:rPr>
            </w:pPr>
          </w:p>
          <w:p w14:paraId="6C28C766" w14:textId="77777777" w:rsidR="00343A00" w:rsidRDefault="00343A00">
            <w:pPr>
              <w:spacing w:line="240" w:lineRule="auto"/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Telefon: 95-746-2100</w:t>
            </w:r>
          </w:p>
          <w:p w14:paraId="73767383" w14:textId="77777777" w:rsidR="00343A00" w:rsidRDefault="00343A00">
            <w:pPr>
              <w:spacing w:line="240" w:lineRule="auto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Telefaks: 95-746-2100</w:t>
            </w:r>
          </w:p>
          <w:p w14:paraId="223A5251" w14:textId="77777777" w:rsidR="00343A00" w:rsidRDefault="00343A00">
            <w:pPr>
              <w:spacing w:line="240" w:lineRule="auto"/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Adres internetowy: </w:t>
            </w:r>
            <w:hyperlink r:id="rId6" w:history="1">
              <w:r>
                <w:rPr>
                  <w:rStyle w:val="Hipercze"/>
                  <w:b/>
                  <w:sz w:val="18"/>
                  <w:szCs w:val="18"/>
                </w:rPr>
                <w:t>www.pwkplonia.pl</w:t>
              </w:r>
            </w:hyperlink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14:paraId="3274AC4B" w14:textId="77777777" w:rsidR="00343A00" w:rsidRDefault="00343A00">
            <w:pPr>
              <w:spacing w:line="240" w:lineRule="auto"/>
              <w:contextualSpacing/>
              <w:rPr>
                <w:b/>
                <w:i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hyperlink r:id="rId7" w:history="1">
              <w:r>
                <w:rPr>
                  <w:rStyle w:val="Hipercze"/>
                  <w:b/>
                  <w:sz w:val="18"/>
                  <w:szCs w:val="18"/>
                  <w:lang w:val="de-DE"/>
                </w:rPr>
                <w:t>biuro@pwkplonia.pl</w:t>
              </w:r>
            </w:hyperlink>
            <w:r>
              <w:rPr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027BEF" w14:textId="77777777" w:rsidR="00343A00" w:rsidRDefault="00343A00">
            <w:pPr>
              <w:spacing w:line="240" w:lineRule="auto"/>
              <w:contextualSpacing/>
              <w:rPr>
                <w:color w:val="000000"/>
                <w:lang w:val="de-DE"/>
              </w:rPr>
            </w:pPr>
          </w:p>
        </w:tc>
      </w:tr>
    </w:tbl>
    <w:p w14:paraId="57DD76EE" w14:textId="5BBF94F2" w:rsidR="00343A00" w:rsidRDefault="00343A00" w:rsidP="00343A00">
      <w:pPr>
        <w:pStyle w:val="Tytu"/>
        <w:jc w:val="right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Załącznik nr 3 do SWZ</w:t>
      </w:r>
    </w:p>
    <w:p w14:paraId="66287C5F" w14:textId="338ED68C" w:rsidR="00343A00" w:rsidRDefault="00343A00" w:rsidP="00343A00">
      <w:pPr>
        <w:pStyle w:val="Tytu"/>
        <w:jc w:val="right"/>
        <w:rPr>
          <w:rFonts w:ascii="Calibri" w:hAnsi="Calibri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D199EA" wp14:editId="6D24B05D">
                <wp:simplePos x="0" y="0"/>
                <wp:positionH relativeFrom="column">
                  <wp:posOffset>201930</wp:posOffset>
                </wp:positionH>
                <wp:positionV relativeFrom="paragraph">
                  <wp:posOffset>179705</wp:posOffset>
                </wp:positionV>
                <wp:extent cx="2247900" cy="1057275"/>
                <wp:effectExtent l="11430" t="8255" r="7620" b="107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9CD65" id="Prostokąt: zaokrąglone rogi 1" o:spid="_x0000_s1026" style="position:absolute;margin-left:15.9pt;margin-top:14.15pt;width:177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"/>
            </w:pict>
          </mc:Fallback>
        </mc:AlternateContent>
      </w:r>
    </w:p>
    <w:p w14:paraId="3A3848A4" w14:textId="77777777" w:rsidR="00343A00" w:rsidRDefault="00343A00" w:rsidP="00343A00">
      <w:pPr>
        <w:autoSpaceDE w:val="0"/>
        <w:autoSpaceDN w:val="0"/>
        <w:adjustRightInd w:val="0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         </w:t>
      </w:r>
    </w:p>
    <w:p w14:paraId="1C478649" w14:textId="77777777" w:rsidR="00343A00" w:rsidRDefault="00343A00" w:rsidP="00343A00">
      <w:pPr>
        <w:autoSpaceDE w:val="0"/>
        <w:autoSpaceDN w:val="0"/>
        <w:adjustRightInd w:val="0"/>
        <w:rPr>
          <w:rFonts w:cs="TimesNewRomanPSMT"/>
          <w:color w:val="000000"/>
        </w:rPr>
      </w:pPr>
    </w:p>
    <w:p w14:paraId="7EF755AA" w14:textId="77777777" w:rsidR="00343A00" w:rsidRDefault="00343A00" w:rsidP="00343A00">
      <w:pPr>
        <w:pStyle w:val="xl114"/>
        <w:tabs>
          <w:tab w:val="left" w:pos="1380"/>
        </w:tabs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 xml:space="preserve">                     </w:t>
      </w:r>
      <w:r>
        <w:rPr>
          <w:rFonts w:ascii="Calibri" w:hAnsi="Calibri" w:cs="TimesNewRomanPSMT"/>
          <w:b w:val="0"/>
          <w:bCs w:val="0"/>
          <w:color w:val="000000"/>
        </w:rPr>
        <w:t>Pieczęć Wykonawcy</w:t>
      </w:r>
    </w:p>
    <w:p w14:paraId="719E4EF8" w14:textId="77777777" w:rsidR="00343A00" w:rsidRDefault="00343A00" w:rsidP="00343A00">
      <w:pPr>
        <w:pStyle w:val="xl114"/>
        <w:rPr>
          <w:rFonts w:ascii="Calibri" w:eastAsia="Times New Roman" w:hAnsi="Calibri" w:cs="Arial"/>
          <w:b w:val="0"/>
          <w:color w:val="auto"/>
          <w:sz w:val="22"/>
          <w:szCs w:val="22"/>
        </w:rPr>
      </w:pPr>
    </w:p>
    <w:p w14:paraId="614875CE" w14:textId="309E9AA2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eastAsia="Times New Roman" w:hAnsi="Calibri" w:cs="Arial"/>
          <w:color w:val="FF00FF"/>
        </w:rPr>
      </w:pPr>
      <w:r>
        <w:rPr>
          <w:rFonts w:ascii="Calibri" w:eastAsia="Times New Roman" w:hAnsi="Calibri" w:cs="Arial"/>
          <w:b w:val="0"/>
          <w:color w:val="auto"/>
          <w:u w:val="single"/>
        </w:rPr>
        <w:t>Dot. postępowania znak:</w:t>
      </w:r>
      <w:r>
        <w:rPr>
          <w:rFonts w:ascii="Calibri" w:hAnsi="Calibri"/>
          <w:b w:val="0"/>
          <w:bCs w:val="0"/>
          <w:color w:val="auto"/>
        </w:rPr>
        <w:t xml:space="preserve"> </w:t>
      </w:r>
      <w:r>
        <w:rPr>
          <w:rFonts w:ascii="Calibri" w:hAnsi="Calibri"/>
          <w:bCs w:val="0"/>
          <w:color w:val="auto"/>
        </w:rPr>
        <w:t>PWK/ZP-PP/</w:t>
      </w:r>
      <w:r w:rsidR="003A745F">
        <w:rPr>
          <w:rFonts w:ascii="Calibri" w:hAnsi="Calibri"/>
          <w:bCs w:val="0"/>
          <w:color w:val="auto"/>
        </w:rPr>
        <w:t>23</w:t>
      </w:r>
      <w:r>
        <w:rPr>
          <w:rFonts w:ascii="Calibri" w:hAnsi="Calibri"/>
          <w:bCs w:val="0"/>
          <w:color w:val="auto"/>
        </w:rPr>
        <w:t>/20</w:t>
      </w:r>
      <w:r w:rsidR="003A745F">
        <w:rPr>
          <w:rFonts w:ascii="Calibri" w:hAnsi="Calibri"/>
          <w:bCs w:val="0"/>
          <w:color w:val="auto"/>
        </w:rPr>
        <w:t>22</w:t>
      </w:r>
    </w:p>
    <w:p w14:paraId="33DC4776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jc w:val="both"/>
        <w:rPr>
          <w:rFonts w:ascii="Calibri" w:eastAsia="Times New Roman" w:hAnsi="Calibri" w:cs="Arial"/>
          <w:b w:val="0"/>
          <w:color w:val="auto"/>
        </w:rPr>
      </w:pPr>
    </w:p>
    <w:p w14:paraId="24AE5BBA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jc w:val="both"/>
        <w:rPr>
          <w:rFonts w:ascii="Calibri" w:eastAsia="Times New Roman" w:hAnsi="Calibri" w:cs="Arial"/>
          <w:b w:val="0"/>
          <w:color w:val="auto"/>
        </w:rPr>
      </w:pPr>
      <w:r>
        <w:rPr>
          <w:rFonts w:ascii="Calibri" w:eastAsia="Times New Roman" w:hAnsi="Calibri" w:cs="Arial"/>
          <w:b w:val="0"/>
          <w:color w:val="auto"/>
        </w:rPr>
        <w:t>Składając ofertę w postępowaniu o udzielenie zamówienia prowadzonego w trybie przetargu nieograniczonego na wykonanie zadania pn.:</w:t>
      </w:r>
    </w:p>
    <w:p w14:paraId="5001AA96" w14:textId="64F5ADED" w:rsidR="00343A00" w:rsidRDefault="00343A00" w:rsidP="00343A00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„Likwidacja otworu nr </w:t>
      </w:r>
      <w:r w:rsidR="00A706BE">
        <w:rPr>
          <w:b/>
          <w:i/>
          <w:iCs/>
          <w:sz w:val="32"/>
          <w:szCs w:val="32"/>
        </w:rPr>
        <w:t>1 i 2</w:t>
      </w:r>
      <w:r>
        <w:rPr>
          <w:b/>
          <w:i/>
          <w:iCs/>
          <w:sz w:val="32"/>
          <w:szCs w:val="32"/>
        </w:rPr>
        <w:t xml:space="preserve"> na trenie ujęcia wód podziemnych dla wodociągu wiejskiego (dz. nr </w:t>
      </w:r>
      <w:r w:rsidR="00A706BE">
        <w:rPr>
          <w:b/>
          <w:i/>
          <w:iCs/>
          <w:sz w:val="32"/>
          <w:szCs w:val="32"/>
        </w:rPr>
        <w:t>223/7</w:t>
      </w:r>
      <w:r>
        <w:rPr>
          <w:b/>
          <w:i/>
          <w:iCs/>
          <w:sz w:val="32"/>
          <w:szCs w:val="32"/>
        </w:rPr>
        <w:t xml:space="preserve"> ob. </w:t>
      </w:r>
      <w:proofErr w:type="spellStart"/>
      <w:r w:rsidR="00A706BE">
        <w:rPr>
          <w:b/>
          <w:i/>
          <w:iCs/>
          <w:sz w:val="32"/>
          <w:szCs w:val="32"/>
        </w:rPr>
        <w:t>Płonno</w:t>
      </w:r>
      <w:proofErr w:type="spellEnd"/>
      <w:r>
        <w:rPr>
          <w:b/>
          <w:i/>
          <w:iCs/>
          <w:sz w:val="32"/>
          <w:szCs w:val="32"/>
        </w:rPr>
        <w:t>)”</w:t>
      </w:r>
    </w:p>
    <w:p w14:paraId="6AFA2949" w14:textId="33FA9C58" w:rsidR="00343A00" w:rsidRDefault="00343A00" w:rsidP="00343A0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OŚWIADCZAMY, </w:t>
      </w:r>
      <w:r>
        <w:rPr>
          <w:sz w:val="24"/>
          <w:szCs w:val="24"/>
        </w:rPr>
        <w:t>że nie zachodzi żadna z przesłanek określonych w SWZ w rozdziale VI. pkt. 3 powodujących wykluczenie z postępowania, mówiąca o tym, że z postępowania o udzielenie Zamówienia wyklucza się:</w:t>
      </w:r>
    </w:p>
    <w:p w14:paraId="1A0ECBD5" w14:textId="77777777" w:rsidR="00343A00" w:rsidRDefault="00343A00" w:rsidP="00343A00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Wykonawców, w stosunku do których otwarto likwidację lub ogłoszono upadłość, </w:t>
      </w:r>
      <w:r>
        <w:rPr>
          <w:sz w:val="24"/>
          <w:szCs w:val="24"/>
        </w:rPr>
        <w:br/>
        <w:t xml:space="preserve">z wyjątkiem Wykonawców, którzy po ogłoszeniu upadłości zawarli układ zatwierdzony prawomocnym postanowieniem sądu, o ile układ nie przewiduje zaspokojenia wierzycieli poprzez likwidację majątku upadłego, </w:t>
      </w:r>
    </w:p>
    <w:p w14:paraId="44AE7D06" w14:textId="77777777" w:rsidR="00343A00" w:rsidRDefault="00343A00" w:rsidP="00343A00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Wykonawców, którzy zalegają z uiszczeniem podatków, opłat lub składek </w:t>
      </w:r>
      <w:r>
        <w:rPr>
          <w:sz w:val="24"/>
          <w:szCs w:val="24"/>
        </w:rPr>
        <w:br/>
        <w:t xml:space="preserve">na ubezpieczenie społeczne lub zdrowotne, z wyjątkiem przypadków, gdy uzyskali oni przewidziane prawem zwolnienie, odroczenie, rozłożenie na raty zaległych płatności </w:t>
      </w:r>
      <w:r>
        <w:rPr>
          <w:sz w:val="24"/>
          <w:szCs w:val="24"/>
        </w:rPr>
        <w:br/>
        <w:t>lub wstrzymania w całości wykonania decyzji właściwego organu,</w:t>
      </w:r>
    </w:p>
    <w:p w14:paraId="74FF366E" w14:textId="616327CC" w:rsidR="00343A00" w:rsidRDefault="00343A00" w:rsidP="00343A00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Wykonawców, którzy nie złożyli wymaganych dokumentów, oświadczeń lub nie spełnili innych wymagań określonych w Specyfikacji warunków zamówienia lub innym dokumencie, w którym określono warunki udziału w postępowaniu.</w:t>
      </w:r>
    </w:p>
    <w:p w14:paraId="7DD7FF56" w14:textId="77777777" w:rsidR="00343A00" w:rsidRDefault="00343A00" w:rsidP="00343A00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Wykonawców, którzy wykonywali bezpośrednio czynności związane z przygotowaniem prowadzonego postępowania lub posługiwali się w celu sporządzenia oferty osobami </w:t>
      </w:r>
      <w:r>
        <w:rPr>
          <w:sz w:val="24"/>
          <w:szCs w:val="24"/>
        </w:rPr>
        <w:lastRenderedPageBreak/>
        <w:t xml:space="preserve">uczestniczącymi w dokonywaniu tych czynności chyba, że udział tych Wykonawców </w:t>
      </w:r>
      <w:r>
        <w:rPr>
          <w:sz w:val="24"/>
          <w:szCs w:val="24"/>
        </w:rPr>
        <w:br/>
        <w:t>w postępowaniu nie utrudni uczciwej konkurencji,</w:t>
      </w:r>
    </w:p>
    <w:p w14:paraId="626B7D4D" w14:textId="77777777" w:rsidR="00343A00" w:rsidRDefault="00343A00" w:rsidP="00343A00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Wykonawców, którzy złożyli nieprawdziwe informacje mające wpływ na wynik prowadzonego postępowania, </w:t>
      </w:r>
    </w:p>
    <w:p w14:paraId="50B2E4F0" w14:textId="77777777" w:rsidR="00343A00" w:rsidRDefault="00343A00" w:rsidP="00343A00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Wykonawców, którzy nie wnieśli wadium, w tym również na przedłużony okres związania ofertą, lub nie zgodzili się na przedłużenie okresu związania ofertą, jeżeli wadium było wymagane. </w:t>
      </w:r>
    </w:p>
    <w:p w14:paraId="7A05AF97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</w:p>
    <w:p w14:paraId="472E1CFB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</w:p>
    <w:p w14:paraId="4F1A9D07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  <w:r>
        <w:rPr>
          <w:rFonts w:ascii="Calibri" w:hAnsi="Calibri"/>
          <w:b w:val="0"/>
          <w:color w:val="auto"/>
          <w:sz w:val="20"/>
          <w:szCs w:val="20"/>
        </w:rPr>
        <w:t>..........................................dnia......................................</w:t>
      </w:r>
    </w:p>
    <w:p w14:paraId="4B06F932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</w:p>
    <w:p w14:paraId="6592E354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</w:p>
    <w:p w14:paraId="4F280A7F" w14:textId="77777777" w:rsidR="00343A00" w:rsidRDefault="00343A00" w:rsidP="00343A00">
      <w:pPr>
        <w:pStyle w:val="xl114"/>
        <w:spacing w:before="0" w:beforeAutospacing="0" w:after="0" w:afterAutospacing="0" w:line="276" w:lineRule="auto"/>
        <w:contextualSpacing/>
        <w:rPr>
          <w:rFonts w:ascii="Calibri" w:eastAsia="Times New Roman" w:hAnsi="Calibri" w:cs="Arial"/>
          <w:b w:val="0"/>
          <w:color w:val="auto"/>
          <w:sz w:val="20"/>
          <w:szCs w:val="20"/>
        </w:rPr>
      </w:pPr>
    </w:p>
    <w:p w14:paraId="4E278313" w14:textId="77777777" w:rsidR="00343A00" w:rsidRDefault="00343A00" w:rsidP="00343A0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..........................................................................................................................................………………………………</w:t>
      </w:r>
    </w:p>
    <w:p w14:paraId="5CDC610B" w14:textId="77777777" w:rsidR="00343A00" w:rsidRDefault="00343A00" w:rsidP="00343A0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podpisy osób wskazanych w dokumencie uprawniającym do występowania w obrocie prawnym </w:t>
      </w:r>
      <w:r>
        <w:rPr>
          <w:sz w:val="20"/>
          <w:szCs w:val="20"/>
        </w:rPr>
        <w:br/>
        <w:t>lub posiadających stosowne pełnomocnictwo</w:t>
      </w:r>
    </w:p>
    <w:p w14:paraId="0D83C77A" w14:textId="77777777" w:rsidR="00343A00" w:rsidRDefault="00343A00" w:rsidP="00343A00">
      <w:pPr>
        <w:pStyle w:val="xl114"/>
        <w:jc w:val="center"/>
        <w:rPr>
          <w:rFonts w:ascii="Calibri" w:eastAsia="Times New Roman" w:hAnsi="Calibri" w:cs="Arial"/>
          <w:bCs w:val="0"/>
          <w:color w:val="000000"/>
          <w:sz w:val="22"/>
          <w:szCs w:val="22"/>
        </w:rPr>
      </w:pPr>
    </w:p>
    <w:p w14:paraId="7EB5DEED" w14:textId="77777777" w:rsidR="00ED7533" w:rsidRDefault="00ED7533"/>
    <w:sectPr w:rsidR="00ED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B41"/>
    <w:multiLevelType w:val="hybridMultilevel"/>
    <w:tmpl w:val="57386018"/>
    <w:lvl w:ilvl="0" w:tplc="F0081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67628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784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12"/>
    <w:rsid w:val="00343A00"/>
    <w:rsid w:val="00351212"/>
    <w:rsid w:val="003A745F"/>
    <w:rsid w:val="00775C83"/>
    <w:rsid w:val="00A706BE"/>
    <w:rsid w:val="00E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7D0C"/>
  <w15:chartTrackingRefBased/>
  <w15:docId w15:val="{613EB309-D2BB-4507-AC26-9D41B6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A00"/>
    <w:pPr>
      <w:spacing w:after="200" w:line="276" w:lineRule="auto"/>
    </w:pPr>
    <w:rPr>
      <w:rFonts w:ascii="Calibri" w:eastAsia="Calibri" w:hAnsi="Calibri" w:cs="Arial"/>
      <w:spacing w:val="-4"/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43A0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43A00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0"/>
      <w:kern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3A0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114">
    <w:name w:val="xl114"/>
    <w:basedOn w:val="Normalny"/>
    <w:rsid w:val="00343A0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color w:val="FF0000"/>
      <w:spacing w:val="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pwkplo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kplon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2022-09-08T07:39:00Z</cp:lastPrinted>
  <dcterms:created xsi:type="dcterms:W3CDTF">2022-08-30T10:38:00Z</dcterms:created>
  <dcterms:modified xsi:type="dcterms:W3CDTF">2022-09-08T07:40:00Z</dcterms:modified>
</cp:coreProperties>
</file>